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AC07" w14:textId="77777777" w:rsidR="009173C6" w:rsidRDefault="009173C6">
      <w:pPr>
        <w:pStyle w:val="Standard"/>
        <w:rPr>
          <w:rFonts w:cs="Tahoma"/>
          <w:sz w:val="24"/>
          <w:szCs w:val="24"/>
        </w:rPr>
      </w:pPr>
    </w:p>
    <w:p w14:paraId="547967B3" w14:textId="70B3AA92" w:rsidR="009173C6" w:rsidRPr="00DF4CAF" w:rsidRDefault="00C157F6">
      <w:pPr>
        <w:pStyle w:val="Textbody"/>
        <w:rPr>
          <w:rFonts w:cs="Tahoma"/>
          <w:sz w:val="22"/>
          <w:szCs w:val="22"/>
        </w:rPr>
      </w:pPr>
      <w:r w:rsidRPr="00DF4CAF">
        <w:rPr>
          <w:b/>
          <w:bCs/>
          <w:sz w:val="22"/>
          <w:szCs w:val="22"/>
        </w:rPr>
        <w:t xml:space="preserve">Załącznik Nr </w:t>
      </w:r>
      <w:r w:rsidR="006004A9">
        <w:rPr>
          <w:b/>
          <w:bCs/>
          <w:sz w:val="22"/>
          <w:szCs w:val="22"/>
        </w:rPr>
        <w:t>1</w:t>
      </w:r>
      <w:r w:rsidR="009173C6" w:rsidRPr="00DF4CAF">
        <w:rPr>
          <w:b/>
          <w:bCs/>
          <w:sz w:val="22"/>
          <w:szCs w:val="22"/>
        </w:rPr>
        <w:t xml:space="preserve"> </w:t>
      </w:r>
      <w:r w:rsidR="006004A9">
        <w:rPr>
          <w:b/>
          <w:bCs/>
          <w:sz w:val="22"/>
          <w:szCs w:val="22"/>
        </w:rPr>
        <w:t>–</w:t>
      </w:r>
      <w:r w:rsidR="009173C6" w:rsidRPr="00DF4CAF">
        <w:rPr>
          <w:sz w:val="22"/>
          <w:szCs w:val="22"/>
        </w:rPr>
        <w:t xml:space="preserve"> </w:t>
      </w:r>
      <w:r w:rsidR="006004A9">
        <w:rPr>
          <w:sz w:val="22"/>
          <w:szCs w:val="22"/>
        </w:rPr>
        <w:t>do umowy na świadczenie diagnostyki laboratoryjnej i mikrobiologicznej</w:t>
      </w:r>
    </w:p>
    <w:p w14:paraId="508C3217" w14:textId="77777777" w:rsidR="009173C6" w:rsidRDefault="009173C6">
      <w:pPr>
        <w:pStyle w:val="Preformatted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07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973"/>
        <w:gridCol w:w="2463"/>
      </w:tblGrid>
      <w:tr w:rsidR="009173C6" w14:paraId="6A58F5E9" w14:textId="77777777"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840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Hematologia</w:t>
            </w:r>
          </w:p>
        </w:tc>
      </w:tr>
      <w:tr w:rsidR="009173C6" w14:paraId="719D52DA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C9E7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 p.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901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8ED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0D712BD7" w14:textId="77777777">
        <w:trPr>
          <w:trHeight w:val="6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7998" w14:textId="77777777" w:rsidR="009173C6" w:rsidRDefault="009173C6">
            <w:pPr>
              <w:pStyle w:val="TableContents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948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Tahoma"/>
                <w:b/>
                <w:bCs/>
                <w:i/>
                <w:iCs/>
                <w:sz w:val="24"/>
                <w:szCs w:val="24"/>
              </w:rPr>
              <w:t>Morfologia krwi obwodowej z płytkami krwi (18 parametrów)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11B6" w14:textId="77777777" w:rsidR="009173C6" w:rsidRDefault="009173C6">
            <w:pPr>
              <w:pStyle w:val="TableContents"/>
              <w:jc w:val="both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173C6" w14:paraId="4F36DC9F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9DD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069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Morfologia – (26 parametrów)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AAC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7031FDD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9B2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FD7E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Rozmaz krwi obwodowej- ocena mikroskopowa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887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BEE7C6D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A562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BD9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Retikulocyty- wartość względna w %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EB8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F80C04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8280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8AD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Retikulocyty- wartość bezwzględna z morfologią krwi obwodowej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C62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1B8AA83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009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8AE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Morfologia aspiratu szpiku kostnego - mielogram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6E2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0B3B58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283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FB3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Oporność osmotyczna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EF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031AEEE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761D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791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Komórki LE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9CB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CFF04ED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B3A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192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Czas krwawienia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DC2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1405D8B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EC9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12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07D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Przeciwciała mononukleozy zakaźnej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D36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E13C616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A2D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13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04C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OB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0FE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7F47045" w14:textId="77777777">
        <w:tc>
          <w:tcPr>
            <w:tcW w:w="9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1F4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Analityka</w:t>
            </w:r>
          </w:p>
        </w:tc>
      </w:tr>
      <w:tr w:rsidR="009173C6" w14:paraId="76C9B9E1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3A96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L.p.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F5C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EA0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335C6A83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DFC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C21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Mocz- badanie ogólne (z oceną mikroskopową osadu)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963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B4EB9D0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F5B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23F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Białko całkowite w moczu – utrata dobowa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1239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AF870A0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1A4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2A9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Białko całkowite w moczu - ilościowo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FFA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D0CF8D9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847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8B8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PMR- bab=danie ogólne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6A0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E0AF422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4FE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5905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z jam ciała- badanie ogólne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DC7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E9FC44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735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039C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Troponina I ( cTnI ) - test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4F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03CD563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713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7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54B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Kał- badanie na krew utajoną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E51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0D3D3D4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009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9C7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Kał badanie ogólne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7C3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53638E9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312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57E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Wymaz z pochwy preparat bezpośredni (czystość, plemniki)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EB0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77DCE56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41A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529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Wymaz z odbytu owsiki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A02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A025753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8EB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A5CC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Mikroalbuminuria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8BB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</w:tbl>
    <w:p w14:paraId="56DCEA4F" w14:textId="77777777" w:rsidR="009173C6" w:rsidRDefault="009173C6">
      <w:pPr>
        <w:spacing w:after="0"/>
        <w:rPr>
          <w:vanish/>
        </w:rPr>
      </w:pPr>
    </w:p>
    <w:tbl>
      <w:tblPr>
        <w:tblW w:w="907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973"/>
        <w:gridCol w:w="2463"/>
      </w:tblGrid>
      <w:tr w:rsidR="009173C6" w14:paraId="035D3C8B" w14:textId="77777777"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CCC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Koagulologia</w:t>
            </w:r>
          </w:p>
        </w:tc>
      </w:tr>
      <w:tr w:rsidR="009173C6" w14:paraId="242B100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62F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92F4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0A8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12A8007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4DC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D3D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Fibrynogen w osoczu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AA7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24668CC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339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EC5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Czas krzepnięcia kaolinowo- kefalinowy (APTT) w osoczu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A03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D39E69C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0A4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8AD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Wskaźnik protrombinowy, INR w moczu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C27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7519BD5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BBE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30F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D- dimery w osoczu (ilościowo)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354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7EC8268" w14:textId="77777777">
        <w:tc>
          <w:tcPr>
            <w:tcW w:w="9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347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Elektrolity, RKZ</w:t>
            </w:r>
          </w:p>
        </w:tc>
      </w:tr>
      <w:tr w:rsidR="009173C6" w14:paraId="32602E9E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A1D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417E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191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7D46E871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442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92E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Sód i potas w surowicy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B8B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8609539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3E7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2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7DF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Wapń zjonizowany we krwi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814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0075D83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A56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69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Lit w surowicy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8F5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B374A14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B35D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7AD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Równowaga kwasowo zasadowa ()RKZ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D4A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8B143C4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CB7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874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RKZ,Na, K, Cl, Ca, glukoza z krwi pełnej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088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A2D8C6D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816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40E2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Oxymetria (COHb, MetHb, SulfHb)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1BD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7D5658B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077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7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403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RKZ,Na, K, Cl, Ca, glukoza, oxymetria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4B9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CF173BE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5AB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6FD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Na, K, Cl, Ca, pH, glukoza z krwi pełnej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752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1AB0B27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35A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835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Chlorki w surowicy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60F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78F37A9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79BF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AFB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Na, K, glukoza z krwi pełnej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C62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70F610D" w14:textId="77777777"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38A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5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DB2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Osmolalność we krwi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061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</w:tbl>
    <w:p w14:paraId="140AF363" w14:textId="77777777" w:rsidR="009173C6" w:rsidRDefault="009173C6">
      <w:pPr>
        <w:spacing w:after="0"/>
        <w:rPr>
          <w:rFonts w:ascii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910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6015"/>
        <w:gridCol w:w="2441"/>
      </w:tblGrid>
      <w:tr w:rsidR="009173C6" w14:paraId="2993EF4D" w14:textId="77777777">
        <w:tc>
          <w:tcPr>
            <w:tcW w:w="9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D14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Toksykologia</w:t>
            </w:r>
          </w:p>
        </w:tc>
      </w:tr>
      <w:tr w:rsidR="009173C6" w14:paraId="3EEEC60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2F6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1F0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AB4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73416C7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A33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DA1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Fenotiazyna (popłuczyny, mocz)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D4F8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68223C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3EA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19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Barbiturany we krwi- ilościowo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E05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E560B8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7AE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1807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delta- ALA i porfobilinogen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9BE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557EDD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9B6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8CD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Porfiryny całkowite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478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6427EF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B5AB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1EF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Kokaina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70B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387E6B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8D9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F5D4" w14:textId="77777777" w:rsidR="009173C6" w:rsidRDefault="009173C6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Amfetamina w moczu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8D0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BC32D3C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EC4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CFF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Morfina(alkaloidy opium)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CC3D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4D5EF4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2DD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53A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Barbiturany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C5E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C3C597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781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045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Benzodwuazepiny (mocz, popłuczyny)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728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4C76FF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164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9EF5" w14:textId="77777777" w:rsidR="009173C6" w:rsidRDefault="009173C6">
            <w:pPr>
              <w:pStyle w:val="Standard"/>
              <w:spacing w:line="360" w:lineRule="auto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THC (kanabinoidy i ich metabolity)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D0B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7047ACC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F4A3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367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Ekstaza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F01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C8B1892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887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814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Spektrofotometria PMR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C1B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058743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799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8A7C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Próba obciążenia laktozą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16B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CB71C62" w14:textId="77777777">
        <w:tc>
          <w:tcPr>
            <w:tcW w:w="91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569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Serologia</w:t>
            </w:r>
          </w:p>
        </w:tc>
      </w:tr>
      <w:tr w:rsidR="009173C6" w14:paraId="37EC9C7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DA4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C22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D1A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4C1A052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B20B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57F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Grupa krwi (ABO, Rh D, poszukiwanie p/ciał odpornościowych)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1F2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677AF8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49B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B85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Odczyn Coombsa- PTA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751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A24CC6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7C0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C66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Odczyn Coombsa- BTA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3D4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93388E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255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74F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Próba krzyżowa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6F2F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BD21BC8" w14:textId="77777777">
        <w:tc>
          <w:tcPr>
            <w:tcW w:w="91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8E9E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>
              <w:rPr>
                <w:rFonts w:ascii="Arial" w:hAnsi="Arial" w:cs="Tahoma"/>
                <w:b/>
                <w:bCs/>
                <w:sz w:val="24"/>
                <w:szCs w:val="24"/>
              </w:rPr>
              <w:t>Biochemia</w:t>
            </w:r>
          </w:p>
        </w:tc>
      </w:tr>
      <w:tr w:rsidR="009173C6" w14:paraId="6A1D87B0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B1F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BA5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1C8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3C4C38E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559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3AF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Aminotransferaza asparaginowa (AST)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1FA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31E85F0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F8D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674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Aminotransferaza alaninowa (ALT)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0A9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4F9634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2E8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42C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Amylaza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42E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7C41280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707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FD8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Amylaza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95D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934FD7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979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1C3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Gammaglutamylotranspeptydaza (GGTP)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A28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A6C502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AC8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9EF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Dehydrogenaza mleczanowa (LDH)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8D8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B38BB22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0AF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5A7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Fosfataza alkaliczna (ALP)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3BF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FF2EA6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E9B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97C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Bilirubina całkowita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90D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BD8339B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80D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5E5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Bilirubina bezpośrednia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61C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C2A8E3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CE7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D9E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Kinaza fosfokreatynowa (CK)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C2D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45BA60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8A8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65F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Kinaza fosfokreatynowa  izoenzym MB(CK- MB)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A2A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6FC3519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223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0AC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Troponina T w surowicy- badanie ilościowe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E8C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B39B15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BDE7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F4C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Albumina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301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732AA6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885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458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Białko całkowite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366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F0389F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089A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FA7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Białko surowicy- frakcje elektroforetyczne (proteinogram)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EB3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203D4E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4D1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C06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Białko C reaktywne (CRP)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C60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A84586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7E4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B28A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Immunoglobuliny: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9E1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4EC0B9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54C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D71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IgA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73A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10DA30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4B3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89B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IgG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09E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5A5BC1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82B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153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IgM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3A7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D867A8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2FF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1BB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IgE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2983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A787F7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733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D086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Mocznik 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6E4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FB8B03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0B1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4BC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Mocznik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8DE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F0B1BA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8EF7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459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Glukoza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891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5E712AB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030F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DA5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Glukoza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B29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4ABCDF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F79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E7B6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Kreatynina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071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322F64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B4A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28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Kreatynina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71C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18B16DB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EB57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895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Klirens endogennej kreatyniny (krew, mocz)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25B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8A69A1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919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68D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Kwas moczowy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52B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123BF3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31DA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943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Kwas moczowy w moczu cholesterol całkowity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C21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A18FE3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E9D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79C4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HDL- met. Pom. Bezpośredniego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07B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7057ED2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DB2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F48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LDL- met. Pom. bezpośredniego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3DF9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40F298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056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DBF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Triglicerydy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731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8E0785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F66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E30F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Fosfor nieorganiczny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8CD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193C9C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5FB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05F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Fosfor nieorganiczny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97D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1038E3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AE3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422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Magnez (Mg)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FD3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636635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75E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C38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Magnez (Mg)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5E3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078152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6C1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7F796" w14:textId="77777777" w:rsidR="009173C6" w:rsidRDefault="009173C6">
            <w:pPr>
              <w:pStyle w:val="Standard"/>
              <w:spacing w:line="360" w:lineRule="auto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Wapń całkowity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F17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CCA4B0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4D3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EF5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Wapń całkowity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59D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D7A6B4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19E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263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Żelazo (FE)w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B74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678A38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2AA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3AC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Żelazo (Fe) w moczu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FCF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B1038F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F9D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5C6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UIBC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0D0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2727E26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6FB27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FEA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Ferrytyna w surowicy transferyna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28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4D70CD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57F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06DC1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Hemoglobina glikowana (HbA1C  we krwi)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373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CCCD23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046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AAF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Etanol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FE4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640AACD" w14:textId="77777777">
        <w:trPr>
          <w:trHeight w:val="422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764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69D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Karbamazepina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952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B0C480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50F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47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F88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Pro BNP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329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4FC0047" w14:textId="77777777">
        <w:tc>
          <w:tcPr>
            <w:tcW w:w="91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47868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  <w:sz w:val="26"/>
                <w:szCs w:val="26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</w:rPr>
              <w:t>Hormony, wirusy, markery nowotworowe</w:t>
            </w:r>
          </w:p>
        </w:tc>
      </w:tr>
      <w:tr w:rsidR="009173C6" w14:paraId="7AF50E5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7D1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L.p.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626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Nazwa badania laboratoryjnego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3E5D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Cena (PLN) brutto</w:t>
            </w:r>
          </w:p>
        </w:tc>
      </w:tr>
      <w:tr w:rsidR="009173C6" w14:paraId="0AB0BF3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2A6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A67A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Hormon tyreotropowy (TSH)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ABF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829E88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2EB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457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Tyroksyna wolna (FT4)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293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F5CC2D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FF1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963C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Trijodotyronina wolna (FT3 )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5D9A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CC3D7D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DD2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CE9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Anty- TG (przeciwciała p/ tyreoglobulinie)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73D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D5ED79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C959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BCE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Anty- TPO (przeciwciała p/ peroksydazie tarczycowej)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5A2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84930FB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A4C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655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Hormon folikulotropowy (FSH)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A3A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 </w:t>
            </w:r>
          </w:p>
        </w:tc>
      </w:tr>
      <w:tr w:rsidR="009173C6" w14:paraId="5B53D74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FBE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9EC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Hormon lutenizujący (LH)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C61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56B707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70C8C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287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Prolaktyna (PRL)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E2E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60B7CA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90C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8B6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Gonadotropina kosmówkowa (HCG + ß)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7EC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1F1F169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7BB2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31E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Estradiol (E2)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6DB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95A0A6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056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824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Progesteron (PRG)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ADE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3E4DF53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F3A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2C4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Testosteron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B5E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7A35E9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3CA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E5A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Parathormon (PTH)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964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8DF022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7CA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22A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Dehydroepiandrosteronu siarczan (DHEA - S)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91C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158060E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F52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678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Kortyzol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CDD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33A578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031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E93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Antygen karcinoembrionalny (CEA)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BF7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BAE2C7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B65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77A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Alfa – 1- fetoproteina (AFP)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11E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375705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2DF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3B2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Antygen nowotworowy Ca - 15 -3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629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7E2B64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442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19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16E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Antygen nowotworowy Ca – 125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DB1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7D2CB1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785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AA8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Antygen nowotworowy Ca – 19 – 9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EAF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52AE729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F90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F45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Antygen specyficzny gruczołu krokowego (PSA)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221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2FD8071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2CDB6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935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Anty- H. Pylori Ig G (ilościowy)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32A6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58A34E3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5212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A90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Witamina B 12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F8D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BFBBF2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A7B5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89E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Toksoplazmoza IgM w surowicy-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0DAE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4570641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AA63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576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Toksoplazmoza IgG w surowicy-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EB0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B0C9F33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1D5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D7D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Cytomegalia CMV IgM w surowicy-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038A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11ACD1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27BE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710D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Cytomegalia CMV IgG w surowicy-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CF1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5BC4886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C63F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1F0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HCV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159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3783D6F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31B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29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E4F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HIV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6C4B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612ADC04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8A0A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7CB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HbsAg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806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E9829B0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7806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18C2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Hbs- ilościowy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9170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BC3B392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2107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32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C61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Hbc IgM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AD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E9C606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BD3B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33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6E6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Hbc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3E4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DDD431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F5A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34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C39D8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Hbe Ag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116C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7E45B4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47211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35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901C5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Anty Hbe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A55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CEF421A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DC3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36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AB2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Test potwierdzenia HBs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DD9F4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3F0F1108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BED4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37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ADA0" w14:textId="77777777" w:rsidR="009173C6" w:rsidRDefault="009173C6">
            <w:pPr>
              <w:pStyle w:val="Standard"/>
              <w:spacing w:line="360" w:lineRule="auto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Różyczka Rubella IgM-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881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7020841B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33C0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38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3067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Różyczka Rubella IgG- przeciwciała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CF96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1FB83B45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FF1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39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C66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Przeciwciała anty- Borelia IgG/ IgM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AF69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2CFB4E57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7DA9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40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B40E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Pobranie krwi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5A13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  <w:tr w:rsidR="009173C6" w14:paraId="07FE747D" w14:textId="7777777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9255D" w14:textId="77777777" w:rsidR="009173C6" w:rsidRDefault="009173C6">
            <w:pPr>
              <w:pStyle w:val="TableContents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41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3EB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Kwas foliowy w surowicy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F6AF" w14:textId="77777777" w:rsidR="009173C6" w:rsidRDefault="009173C6">
            <w:pPr>
              <w:pStyle w:val="TableContents"/>
              <w:jc w:val="both"/>
              <w:rPr>
                <w:rFonts w:ascii="Arial" w:hAnsi="Arial" w:cs="Tahoma"/>
              </w:rPr>
            </w:pPr>
          </w:p>
        </w:tc>
      </w:tr>
    </w:tbl>
    <w:p w14:paraId="47C79BE1" w14:textId="77777777" w:rsidR="009173C6" w:rsidRDefault="009173C6">
      <w:pPr>
        <w:pStyle w:val="PreformattedTex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B3D09E" w14:textId="77777777" w:rsidR="009173C6" w:rsidRPr="0084419D" w:rsidRDefault="009173C6">
      <w:pPr>
        <w:pStyle w:val="Preformatted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419D">
        <w:rPr>
          <w:rFonts w:ascii="Arial" w:hAnsi="Arial" w:cs="Arial"/>
          <w:sz w:val="28"/>
          <w:szCs w:val="28"/>
        </w:rPr>
        <w:t>MIKROBIOLOGIA</w:t>
      </w:r>
    </w:p>
    <w:tbl>
      <w:tblPr>
        <w:tblStyle w:val="Tabela-Siatka"/>
        <w:tblW w:w="0" w:type="auto"/>
        <w:tblInd w:w="-106" w:type="dxa"/>
        <w:tblLook w:val="01E0" w:firstRow="1" w:lastRow="1" w:firstColumn="1" w:lastColumn="1" w:noHBand="0" w:noVBand="0"/>
      </w:tblPr>
      <w:tblGrid>
        <w:gridCol w:w="825"/>
        <w:gridCol w:w="5910"/>
        <w:gridCol w:w="2432"/>
      </w:tblGrid>
      <w:tr w:rsidR="009173C6" w14:paraId="4A3701EE" w14:textId="77777777" w:rsidTr="0084419D">
        <w:tc>
          <w:tcPr>
            <w:tcW w:w="828" w:type="dxa"/>
          </w:tcPr>
          <w:p w14:paraId="40571AFC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8B30A5D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BADANIA</w:t>
            </w:r>
          </w:p>
        </w:tc>
        <w:tc>
          <w:tcPr>
            <w:tcW w:w="2443" w:type="dxa"/>
          </w:tcPr>
          <w:p w14:paraId="37A1834D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CENA (PLN) brutto</w:t>
            </w:r>
          </w:p>
        </w:tc>
      </w:tr>
      <w:tr w:rsidR="009173C6" w14:paraId="0DD0AE91" w14:textId="77777777" w:rsidTr="0084419D">
        <w:trPr>
          <w:trHeight w:val="353"/>
        </w:trPr>
        <w:tc>
          <w:tcPr>
            <w:tcW w:w="828" w:type="dxa"/>
          </w:tcPr>
          <w:p w14:paraId="3B51E2F3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14:paraId="4F7C55CC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PMR – Badanie mikroskopowe z posiewem, wstępną identyfikacją i antybiogramem</w:t>
            </w:r>
          </w:p>
        </w:tc>
        <w:tc>
          <w:tcPr>
            <w:tcW w:w="2443" w:type="dxa"/>
          </w:tcPr>
          <w:p w14:paraId="6FF464EC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719FE86F" w14:textId="77777777" w:rsidTr="0084419D">
        <w:tc>
          <w:tcPr>
            <w:tcW w:w="828" w:type="dxa"/>
          </w:tcPr>
          <w:p w14:paraId="19C5BBD5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14:paraId="51C394F9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Oko-badanie materiału - posiew i antybiogram</w:t>
            </w:r>
          </w:p>
        </w:tc>
        <w:tc>
          <w:tcPr>
            <w:tcW w:w="2443" w:type="dxa"/>
          </w:tcPr>
          <w:p w14:paraId="5736EFF2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5CEE8B32" w14:textId="77777777" w:rsidTr="0084419D">
        <w:tc>
          <w:tcPr>
            <w:tcW w:w="828" w:type="dxa"/>
          </w:tcPr>
          <w:p w14:paraId="1EA4DC25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14:paraId="359E279F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Gardło, migdałki – badanie materiału, posiew i antybiogram</w:t>
            </w:r>
          </w:p>
        </w:tc>
        <w:tc>
          <w:tcPr>
            <w:tcW w:w="2443" w:type="dxa"/>
          </w:tcPr>
          <w:p w14:paraId="0F62D0BD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53AA2266" w14:textId="77777777" w:rsidTr="0084419D">
        <w:tc>
          <w:tcPr>
            <w:tcW w:w="828" w:type="dxa"/>
          </w:tcPr>
          <w:p w14:paraId="465EE145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14:paraId="40F4E151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Nos- badanie materiału, posiew i antybiogram</w:t>
            </w:r>
          </w:p>
        </w:tc>
        <w:tc>
          <w:tcPr>
            <w:tcW w:w="2443" w:type="dxa"/>
          </w:tcPr>
          <w:p w14:paraId="0D74C4AF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38F4A9F4" w14:textId="77777777" w:rsidTr="0084419D">
        <w:tc>
          <w:tcPr>
            <w:tcW w:w="828" w:type="dxa"/>
          </w:tcPr>
          <w:p w14:paraId="40F67F11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14:paraId="4B758B1D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Ucho - badanie materiału, posiew i antybiogram</w:t>
            </w:r>
          </w:p>
        </w:tc>
        <w:tc>
          <w:tcPr>
            <w:tcW w:w="2443" w:type="dxa"/>
          </w:tcPr>
          <w:p w14:paraId="7766AC80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6245FE29" w14:textId="77777777" w:rsidTr="0084419D">
        <w:tc>
          <w:tcPr>
            <w:tcW w:w="828" w:type="dxa"/>
          </w:tcPr>
          <w:p w14:paraId="1D28CE6F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14:paraId="4184352B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plwocina – badanie mikroskopowe i posiew</w:t>
            </w:r>
          </w:p>
        </w:tc>
        <w:tc>
          <w:tcPr>
            <w:tcW w:w="2443" w:type="dxa"/>
          </w:tcPr>
          <w:p w14:paraId="07F878FC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2BF4B293" w14:textId="77777777" w:rsidTr="0084419D">
        <w:tc>
          <w:tcPr>
            <w:tcW w:w="828" w:type="dxa"/>
          </w:tcPr>
          <w:p w14:paraId="323467F3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14:paraId="1F84B530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 – badanie mikroskopowe z posiewem, wstępną identyfikacją i antybiogramem</w:t>
            </w:r>
          </w:p>
        </w:tc>
        <w:tc>
          <w:tcPr>
            <w:tcW w:w="2443" w:type="dxa"/>
          </w:tcPr>
          <w:p w14:paraId="4127B918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62374EAF" w14:textId="77777777" w:rsidTr="0084419D">
        <w:tc>
          <w:tcPr>
            <w:tcW w:w="828" w:type="dxa"/>
          </w:tcPr>
          <w:p w14:paraId="6573779C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14:paraId="19C07D15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Kał- badanie na pasożyty</w:t>
            </w:r>
          </w:p>
        </w:tc>
        <w:tc>
          <w:tcPr>
            <w:tcW w:w="2443" w:type="dxa"/>
          </w:tcPr>
          <w:p w14:paraId="088B4734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0F57C1B8" w14:textId="77777777" w:rsidTr="0084419D">
        <w:tc>
          <w:tcPr>
            <w:tcW w:w="828" w:type="dxa"/>
          </w:tcPr>
          <w:p w14:paraId="7ED283A2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14:paraId="6D10EBEA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 w kierunku clostridium difficile</w:t>
            </w:r>
          </w:p>
        </w:tc>
        <w:tc>
          <w:tcPr>
            <w:tcW w:w="2443" w:type="dxa"/>
          </w:tcPr>
          <w:p w14:paraId="3D3758D5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</w:p>
        </w:tc>
      </w:tr>
      <w:tr w:rsidR="009173C6" w14:paraId="04C9CB8F" w14:textId="77777777" w:rsidTr="0084419D">
        <w:tc>
          <w:tcPr>
            <w:tcW w:w="828" w:type="dxa"/>
          </w:tcPr>
          <w:p w14:paraId="34AF5742" w14:textId="77777777" w:rsidR="009173C6" w:rsidRDefault="009173C6" w:rsidP="0015604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14:paraId="45B34748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Mocz - badanie mikroskopowe i posiew</w:t>
            </w:r>
          </w:p>
        </w:tc>
        <w:tc>
          <w:tcPr>
            <w:tcW w:w="2443" w:type="dxa"/>
          </w:tcPr>
          <w:p w14:paraId="09C279DD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</w:tr>
      <w:tr w:rsidR="009173C6" w14:paraId="621DE083" w14:textId="77777777" w:rsidTr="0084419D">
        <w:tc>
          <w:tcPr>
            <w:tcW w:w="828" w:type="dxa"/>
          </w:tcPr>
          <w:p w14:paraId="4C92F03C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14:paraId="3C170BFB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Cewka moczowa - badanie mikroskopowe i posiew</w:t>
            </w:r>
          </w:p>
        </w:tc>
        <w:tc>
          <w:tcPr>
            <w:tcW w:w="2443" w:type="dxa"/>
          </w:tcPr>
          <w:p w14:paraId="5B338262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</w:tr>
      <w:tr w:rsidR="009173C6" w14:paraId="7EA9C01F" w14:textId="77777777" w:rsidTr="0084419D">
        <w:tc>
          <w:tcPr>
            <w:tcW w:w="828" w:type="dxa"/>
          </w:tcPr>
          <w:p w14:paraId="2F3AE58C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14:paraId="0184EB2E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Pochwa - badanie mikroskopowe i posiew</w:t>
            </w:r>
          </w:p>
        </w:tc>
        <w:tc>
          <w:tcPr>
            <w:tcW w:w="2443" w:type="dxa"/>
          </w:tcPr>
          <w:p w14:paraId="633EE37B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</w:tr>
      <w:tr w:rsidR="009173C6" w14:paraId="34A1A8F7" w14:textId="77777777" w:rsidTr="0084419D">
        <w:tc>
          <w:tcPr>
            <w:tcW w:w="828" w:type="dxa"/>
          </w:tcPr>
          <w:p w14:paraId="513C53C8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40" w:type="dxa"/>
          </w:tcPr>
          <w:p w14:paraId="1266F680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Skóra– badanie mikroskopowe, mykologiczne</w:t>
            </w:r>
          </w:p>
        </w:tc>
        <w:tc>
          <w:tcPr>
            <w:tcW w:w="2443" w:type="dxa"/>
          </w:tcPr>
          <w:p w14:paraId="130B53FC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</w:tr>
      <w:tr w:rsidR="009173C6" w14:paraId="3A558F78" w14:textId="77777777" w:rsidTr="0084419D">
        <w:tc>
          <w:tcPr>
            <w:tcW w:w="828" w:type="dxa"/>
          </w:tcPr>
          <w:p w14:paraId="38DBCAF9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40" w:type="dxa"/>
          </w:tcPr>
          <w:p w14:paraId="6306719F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Gronkowiec – badanie na nosicielstwo – posiew i antybiogram</w:t>
            </w:r>
          </w:p>
        </w:tc>
        <w:tc>
          <w:tcPr>
            <w:tcW w:w="2443" w:type="dxa"/>
          </w:tcPr>
          <w:p w14:paraId="0941BF53" w14:textId="77777777" w:rsidR="009173C6" w:rsidRDefault="009173C6" w:rsidP="00156044">
            <w:pPr>
              <w:pStyle w:val="Standard"/>
              <w:rPr>
                <w:rFonts w:cs="Tahoma"/>
                <w:sz w:val="24"/>
                <w:szCs w:val="24"/>
              </w:rPr>
            </w:pPr>
          </w:p>
        </w:tc>
      </w:tr>
    </w:tbl>
    <w:p w14:paraId="7F6DD0E5" w14:textId="77777777" w:rsidR="009173C6" w:rsidRDefault="009173C6" w:rsidP="0084419D">
      <w:pPr>
        <w:pStyle w:val="Standard"/>
        <w:rPr>
          <w:rFonts w:cs="Tahoma"/>
          <w:sz w:val="24"/>
          <w:szCs w:val="24"/>
        </w:rPr>
      </w:pPr>
    </w:p>
    <w:p w14:paraId="12530F1F" w14:textId="77777777" w:rsidR="00FF6D2A" w:rsidRDefault="00FF6D2A">
      <w:pPr>
        <w:pStyle w:val="Standard"/>
        <w:rPr>
          <w:sz w:val="24"/>
          <w:szCs w:val="24"/>
        </w:rPr>
      </w:pPr>
    </w:p>
    <w:p w14:paraId="690F4BFF" w14:textId="0B3F4B23" w:rsidR="00FF6D2A" w:rsidRDefault="00FF6D2A" w:rsidP="00FF6D2A">
      <w:pPr>
        <w:pStyle w:val="Standard"/>
        <w:ind w:firstLine="3544"/>
        <w:rPr>
          <w:sz w:val="24"/>
          <w:szCs w:val="24"/>
        </w:rPr>
      </w:pPr>
    </w:p>
    <w:p w14:paraId="16323072" w14:textId="77777777" w:rsidR="00FF6D2A" w:rsidRDefault="00FF6D2A" w:rsidP="00FF6D2A">
      <w:pPr>
        <w:pStyle w:val="Standard"/>
        <w:ind w:firstLine="3544"/>
        <w:rPr>
          <w:sz w:val="24"/>
          <w:szCs w:val="24"/>
        </w:rPr>
      </w:pPr>
    </w:p>
    <w:p w14:paraId="282FB5ED" w14:textId="50EDF648" w:rsidR="00FF6D2A" w:rsidRDefault="006004A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Udzielający Zamówienia                                                                   Przyjmujący Zamówienia</w:t>
      </w:r>
    </w:p>
    <w:p w14:paraId="540E0105" w14:textId="384A06FE" w:rsidR="006004A9" w:rsidRDefault="006004A9">
      <w:pPr>
        <w:pStyle w:val="Standard"/>
        <w:rPr>
          <w:sz w:val="24"/>
          <w:szCs w:val="24"/>
        </w:rPr>
      </w:pPr>
    </w:p>
    <w:p w14:paraId="0AFB0083" w14:textId="5A4F6AF2" w:rsidR="006004A9" w:rsidRDefault="006004A9">
      <w:pPr>
        <w:pStyle w:val="Standard"/>
        <w:rPr>
          <w:sz w:val="24"/>
          <w:szCs w:val="24"/>
        </w:rPr>
      </w:pPr>
    </w:p>
    <w:p w14:paraId="33C69916" w14:textId="64EBAC4B" w:rsidR="006004A9" w:rsidRDefault="006004A9">
      <w:pPr>
        <w:pStyle w:val="Standard"/>
        <w:rPr>
          <w:sz w:val="24"/>
          <w:szCs w:val="24"/>
        </w:rPr>
      </w:pPr>
    </w:p>
    <w:p w14:paraId="403DA824" w14:textId="6317F3D1" w:rsidR="006004A9" w:rsidRDefault="006004A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…………………………..                                                            ……………………………</w:t>
      </w:r>
    </w:p>
    <w:sectPr w:rsidR="006004A9" w:rsidSect="00780E0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0CB" w14:textId="77777777" w:rsidR="00907254" w:rsidRDefault="00907254">
      <w:pPr>
        <w:spacing w:after="0" w:line="240" w:lineRule="auto"/>
      </w:pPr>
      <w:r>
        <w:separator/>
      </w:r>
    </w:p>
  </w:endnote>
  <w:endnote w:type="continuationSeparator" w:id="0">
    <w:p w14:paraId="210A5887" w14:textId="77777777" w:rsidR="00907254" w:rsidRDefault="0090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2742" w14:textId="77777777" w:rsidR="00907254" w:rsidRDefault="009072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ECE0BB" w14:textId="77777777" w:rsidR="00907254" w:rsidRDefault="0090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0"/>
    <w:rsid w:val="0004746E"/>
    <w:rsid w:val="00096D93"/>
    <w:rsid w:val="00156044"/>
    <w:rsid w:val="00252E34"/>
    <w:rsid w:val="00455358"/>
    <w:rsid w:val="004D2BDE"/>
    <w:rsid w:val="00596288"/>
    <w:rsid w:val="006004A9"/>
    <w:rsid w:val="00780E0F"/>
    <w:rsid w:val="007B674C"/>
    <w:rsid w:val="007E077B"/>
    <w:rsid w:val="0082585E"/>
    <w:rsid w:val="0084419D"/>
    <w:rsid w:val="008E3E09"/>
    <w:rsid w:val="008F45B5"/>
    <w:rsid w:val="008F4CAA"/>
    <w:rsid w:val="00907254"/>
    <w:rsid w:val="009173C6"/>
    <w:rsid w:val="00AB2213"/>
    <w:rsid w:val="00BB293D"/>
    <w:rsid w:val="00C157F6"/>
    <w:rsid w:val="00C8669F"/>
    <w:rsid w:val="00D5690B"/>
    <w:rsid w:val="00DF4CAF"/>
    <w:rsid w:val="00E404B3"/>
    <w:rsid w:val="00FB1389"/>
    <w:rsid w:val="00FE04D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66B43"/>
  <w15:docId w15:val="{89A3B1D5-342E-4D78-88B7-5E60D20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E0F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80E0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Nagwek">
    <w:name w:val="header"/>
    <w:basedOn w:val="Standard"/>
    <w:next w:val="Textbody"/>
    <w:link w:val="NagwekZnak"/>
    <w:uiPriority w:val="99"/>
    <w:rsid w:val="00780E0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385E"/>
    <w:rPr>
      <w:rFonts w:cs="Calibri"/>
      <w:kern w:val="3"/>
      <w:lang w:eastAsia="en-US"/>
    </w:rPr>
  </w:style>
  <w:style w:type="paragraph" w:customStyle="1" w:styleId="Textbody">
    <w:name w:val="Text body"/>
    <w:basedOn w:val="Standard"/>
    <w:uiPriority w:val="99"/>
    <w:rsid w:val="00780E0F"/>
    <w:pPr>
      <w:spacing w:after="120"/>
    </w:pPr>
  </w:style>
  <w:style w:type="paragraph" w:styleId="Lista">
    <w:name w:val="List"/>
    <w:basedOn w:val="Textbody"/>
    <w:uiPriority w:val="99"/>
    <w:rsid w:val="00780E0F"/>
  </w:style>
  <w:style w:type="paragraph" w:styleId="Legenda">
    <w:name w:val="caption"/>
    <w:basedOn w:val="Standard"/>
    <w:uiPriority w:val="99"/>
    <w:qFormat/>
    <w:rsid w:val="00780E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80E0F"/>
    <w:pPr>
      <w:suppressLineNumbers/>
    </w:pPr>
  </w:style>
  <w:style w:type="paragraph" w:customStyle="1" w:styleId="PreformattedText">
    <w:name w:val="Preformatted Text"/>
    <w:basedOn w:val="Standard"/>
    <w:uiPriority w:val="99"/>
    <w:rsid w:val="00780E0F"/>
    <w:rPr>
      <w:rFonts w:ascii="Courier New" w:eastAsia="Lucida Sans Unicode" w:hAnsi="Courier New" w:cs="Courier New"/>
    </w:rPr>
  </w:style>
  <w:style w:type="paragraph" w:customStyle="1" w:styleId="TableContents">
    <w:name w:val="Table Contents"/>
    <w:basedOn w:val="Standard"/>
    <w:uiPriority w:val="99"/>
    <w:rsid w:val="00780E0F"/>
    <w:pPr>
      <w:suppressLineNumbers/>
    </w:pPr>
  </w:style>
  <w:style w:type="paragraph" w:customStyle="1" w:styleId="TableHeading">
    <w:name w:val="Table Heading"/>
    <w:basedOn w:val="TableContents"/>
    <w:uiPriority w:val="99"/>
    <w:rsid w:val="00780E0F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780E0F"/>
  </w:style>
  <w:style w:type="table" w:styleId="Tabela-Siatka">
    <w:name w:val="Table Grid"/>
    <w:basedOn w:val="Standardowy"/>
    <w:uiPriority w:val="99"/>
    <w:locked/>
    <w:rsid w:val="00FB1389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Użytkownik</cp:lastModifiedBy>
  <cp:revision>3</cp:revision>
  <cp:lastPrinted>2021-11-12T10:04:00Z</cp:lastPrinted>
  <dcterms:created xsi:type="dcterms:W3CDTF">2021-11-12T10:05:00Z</dcterms:created>
  <dcterms:modified xsi:type="dcterms:W3CDTF">2021-11-12T10:08:00Z</dcterms:modified>
</cp:coreProperties>
</file>